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Instrument status list</w:t>
      </w:r>
    </w:p>
    <w:tbl>
      <w:tblPr>
        <w:tblStyle w:val="4"/>
        <w:tblW w:w="11730" w:type="dxa"/>
        <w:tblInd w:w="-4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10"/>
        <w:gridCol w:w="2925"/>
        <w:gridCol w:w="1965"/>
        <w:gridCol w:w="525"/>
        <w:gridCol w:w="4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Client's name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Instrument name</w:t>
            </w:r>
          </w:p>
        </w:tc>
        <w:tc>
          <w:tcPr>
            <w:tcW w:w="4800" w:type="dxa"/>
            <w:gridSpan w:val="2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MLS045 instrument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rPr>
                <w:rFonts w:hint="default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NO.</w:t>
            </w:r>
          </w:p>
        </w:tc>
        <w:tc>
          <w:tcPr>
            <w:tcW w:w="433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project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Function parameter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Operating Voltage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DC12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Shutdown gate, standby power consumption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Less than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4mA。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Speedometer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jc w:val="left"/>
              <w:rPr>
                <w:rFonts w:hint="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The tire has a circumference of 1.85 meters and two magnetic steels in one circle.</w:t>
            </w:r>
          </w:p>
          <w:p>
            <w:pPr>
              <w:jc w:val="left"/>
              <w:rPr>
                <w:rFonts w:hint="eastAsia" w:eastAsia="宋体" w:asciiTheme="minorEastAsia" w:hAnsi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LCD display, 36Hz = 63KM / H; when there is a speed, the speed signal lights begin to flow.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Tachometer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Liquid crystal display, 166 Hz vs. 10 x 1000 r/min.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Fuel gauge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tabs>
                <w:tab w:val="left" w:pos="1422"/>
                <w:tab w:val="center" w:pos="5233"/>
              </w:tabs>
              <w:jc w:val="left"/>
              <w:rPr>
                <w:rFonts w:hint="eastAsia" w:asciiTheme="minorHAnsi" w:hAnsiTheme="minorEastAsia" w:eastAsia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LCD display, with fuel sensor, fuel block display, no display.</w:t>
            </w:r>
          </w:p>
          <w:tbl>
            <w:tblPr>
              <w:tblStyle w:val="4"/>
              <w:tblW w:w="75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2"/>
              <w:gridCol w:w="1107"/>
              <w:gridCol w:w="1221"/>
              <w:gridCol w:w="893"/>
              <w:gridCol w:w="893"/>
              <w:gridCol w:w="892"/>
              <w:gridCol w:w="893"/>
              <w:gridCol w:w="8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2" w:type="dxa"/>
                  <w:vAlign w:val="center"/>
                </w:tcPr>
                <w:p>
                  <w:pPr>
                    <w:tabs>
                      <w:tab w:val="left" w:pos="1422"/>
                      <w:tab w:val="center" w:pos="5233"/>
                    </w:tabs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Calibri" w:asciiTheme="minorHAnsi" w:hAnsiTheme="minorEastAsia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Piece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tabs>
                      <w:tab w:val="left" w:pos="1422"/>
                      <w:tab w:val="center" w:pos="5233"/>
                    </w:tabs>
                    <w:rPr>
                      <w:rFonts w:asciiTheme="minorHAnsi" w:hAnsiTheme="minorEastAsia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 block, E, F, tanker symbol flash</w:t>
                  </w: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tabs>
                      <w:tab w:val="left" w:pos="1422"/>
                      <w:tab w:val="center" w:pos="5233"/>
                    </w:tabs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 flash, oil pot flash</w:t>
                  </w:r>
                </w:p>
              </w:tc>
              <w:tc>
                <w:tcPr>
                  <w:tcW w:w="893" w:type="dxa"/>
                  <w:vAlign w:val="center"/>
                </w:tcPr>
                <w:p>
                  <w:pPr>
                    <w:tabs>
                      <w:tab w:val="left" w:pos="1422"/>
                      <w:tab w:val="center" w:pos="5233"/>
                    </w:tabs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 block</w:t>
                  </w:r>
                </w:p>
              </w:tc>
              <w:tc>
                <w:tcPr>
                  <w:tcW w:w="893" w:type="dxa"/>
                  <w:vAlign w:val="center"/>
                </w:tcPr>
                <w:p>
                  <w:pPr>
                    <w:tabs>
                      <w:tab w:val="left" w:pos="1422"/>
                      <w:tab w:val="center" w:pos="5233"/>
                    </w:tabs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 pieces</w:t>
                  </w: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tabs>
                      <w:tab w:val="left" w:pos="1422"/>
                      <w:tab w:val="center" w:pos="5233"/>
                    </w:tabs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3 blocks</w:t>
                  </w:r>
                </w:p>
              </w:tc>
              <w:tc>
                <w:tcPr>
                  <w:tcW w:w="893" w:type="dxa"/>
                  <w:vAlign w:val="center"/>
                </w:tcPr>
                <w:p>
                  <w:pPr>
                    <w:tabs>
                      <w:tab w:val="left" w:pos="1422"/>
                      <w:tab w:val="center" w:pos="5233"/>
                    </w:tabs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4 blocks</w:t>
                  </w: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tabs>
                      <w:tab w:val="left" w:pos="1422"/>
                      <w:tab w:val="center" w:pos="5233"/>
                    </w:tabs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cs="Calibri" w:asciiTheme="minorHAnsi" w:hAnsiTheme="minorEastAsia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2" w:type="dxa"/>
                  <w:vAlign w:val="center"/>
                </w:tcPr>
                <w:p>
                  <w:pPr>
                    <w:tabs>
                      <w:tab w:val="left" w:pos="1422"/>
                      <w:tab w:val="center" w:pos="5233"/>
                    </w:tabs>
                    <w:rPr>
                      <w:rFonts w:cs="Calibri" w:asciiTheme="minorHAnsi" w:hAnsiTheme="minorEastAsia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2-wire requirement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tabs>
                      <w:tab w:val="left" w:pos="1422"/>
                      <w:tab w:val="center" w:pos="5233"/>
                    </w:tabs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More than 90</w:t>
                  </w:r>
                </w:p>
              </w:tc>
              <w:tc>
                <w:tcPr>
                  <w:tcW w:w="1221" w:type="dxa"/>
                  <w:vAlign w:val="center"/>
                </w:tcPr>
                <w:p>
                  <w:pPr>
                    <w:tabs>
                      <w:tab w:val="left" w:pos="1422"/>
                      <w:tab w:val="center" w:pos="5233"/>
                    </w:tabs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89</w:t>
                  </w:r>
                  <w:r>
                    <w:rPr>
                      <w:rFonts w:cs="Calibri" w:asciiTheme="minorHAnsi" w:hAnsiTheme="minorEastAsia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－</w:t>
                  </w:r>
                  <w:r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81</w:t>
                  </w:r>
                </w:p>
              </w:tc>
              <w:tc>
                <w:tcPr>
                  <w:tcW w:w="893" w:type="dxa"/>
                  <w:vAlign w:val="center"/>
                </w:tcPr>
                <w:p>
                  <w:pPr>
                    <w:tabs>
                      <w:tab w:val="left" w:pos="1422"/>
                      <w:tab w:val="center" w:pos="5233"/>
                    </w:tabs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80</w:t>
                  </w:r>
                  <w:r>
                    <w:rPr>
                      <w:rFonts w:cs="Calibri" w:asciiTheme="minorHAnsi" w:hAnsiTheme="minorEastAsia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－</w:t>
                  </w:r>
                  <w:r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71</w:t>
                  </w:r>
                </w:p>
              </w:tc>
              <w:tc>
                <w:tcPr>
                  <w:tcW w:w="893" w:type="dxa"/>
                  <w:vAlign w:val="center"/>
                </w:tcPr>
                <w:p>
                  <w:pPr>
                    <w:tabs>
                      <w:tab w:val="left" w:pos="1422"/>
                      <w:tab w:val="center" w:pos="5233"/>
                    </w:tabs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70</w:t>
                  </w:r>
                  <w:r>
                    <w:rPr>
                      <w:rFonts w:cs="Calibri" w:asciiTheme="minorHAnsi" w:hAnsiTheme="minorEastAsia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－</w:t>
                  </w:r>
                  <w:r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53</w:t>
                  </w: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tabs>
                      <w:tab w:val="left" w:pos="1422"/>
                      <w:tab w:val="center" w:pos="5233"/>
                    </w:tabs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52</w:t>
                  </w:r>
                  <w:r>
                    <w:rPr>
                      <w:rFonts w:cs="Calibri" w:asciiTheme="minorHAnsi" w:hAnsiTheme="minorEastAsia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－</w:t>
                  </w:r>
                  <w:r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34</w:t>
                  </w:r>
                </w:p>
              </w:tc>
              <w:tc>
                <w:tcPr>
                  <w:tcW w:w="893" w:type="dxa"/>
                  <w:vAlign w:val="center"/>
                </w:tcPr>
                <w:p>
                  <w:pPr>
                    <w:tabs>
                      <w:tab w:val="left" w:pos="1422"/>
                      <w:tab w:val="center" w:pos="5233"/>
                    </w:tabs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33</w:t>
                  </w:r>
                  <w:r>
                    <w:rPr>
                      <w:rFonts w:cs="Calibri" w:asciiTheme="minorHAnsi" w:hAnsiTheme="minorEastAsia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－</w:t>
                  </w:r>
                  <w:r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tabs>
                      <w:tab w:val="left" w:pos="1422"/>
                      <w:tab w:val="center" w:pos="5233"/>
                    </w:tabs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="Calibri" w:asciiTheme="minorHAnsi" w:hAnsiTheme="minorHAnsi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cs="Calibri" w:asciiTheme="minorHAnsi" w:hAnsiTheme="minorEastAsia" w:eastAsiaTheme="minor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以下</w:t>
                  </w:r>
                </w:p>
              </w:tc>
            </w:tr>
          </w:tbl>
          <w:p>
            <w:pPr>
              <w:jc w:val="left"/>
              <w:rPr>
                <w:rFonts w:hint="eastAsia" w:cs="宋体" w:asciiTheme="minorHAnsi" w:hAnsiTheme="minorHAnsi" w:eastAsia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3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Water temperature gauge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tabs>
                <w:tab w:val="left" w:pos="1422"/>
                <w:tab w:val="center" w:pos="5233"/>
              </w:tabs>
              <w:jc w:val="left"/>
              <w:rPr>
                <w:rFonts w:asciiTheme="minorHAnsi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The liquid crystal display is connected with a water temperature sensor, and the water temperature block is long and does not display.</w:t>
            </w:r>
          </w:p>
          <w:tbl>
            <w:tblPr>
              <w:tblStyle w:val="4"/>
              <w:tblW w:w="65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"/>
              <w:gridCol w:w="964"/>
              <w:gridCol w:w="964"/>
              <w:gridCol w:w="964"/>
              <w:gridCol w:w="965"/>
              <w:gridCol w:w="964"/>
              <w:gridCol w:w="8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0" w:type="dxa"/>
                  <w:vAlign w:val="center"/>
                </w:tcPr>
                <w:p>
                  <w:pPr>
                    <w:jc w:val="center"/>
                    <w:rPr>
                      <w:rFonts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HAnsi" w:hAnsiTheme="minorEastAsia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Piece</w:t>
                  </w: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rFonts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0 block</w:t>
                  </w:r>
                </w:p>
              </w:tc>
              <w:tc>
                <w:tcPr>
                  <w:tcW w:w="964" w:type="dxa"/>
                  <w:vAlign w:val="center"/>
                </w:tcPr>
                <w:p>
                  <w:pPr>
                    <w:jc w:val="center"/>
                    <w:rPr>
                      <w:rFonts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 block</w:t>
                  </w:r>
                </w:p>
              </w:tc>
              <w:tc>
                <w:tcPr>
                  <w:tcW w:w="964" w:type="dxa"/>
                  <w:vAlign w:val="center"/>
                </w:tcPr>
                <w:p>
                  <w:pPr>
                    <w:jc w:val="center"/>
                    <w:rPr>
                      <w:rFonts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 pieces</w:t>
                  </w:r>
                </w:p>
              </w:tc>
              <w:tc>
                <w:tcPr>
                  <w:tcW w:w="965" w:type="dxa"/>
                  <w:vAlign w:val="center"/>
                </w:tcPr>
                <w:p>
                  <w:pPr>
                    <w:jc w:val="center"/>
                    <w:rPr>
                      <w:rFonts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3 blocks</w:t>
                  </w:r>
                </w:p>
              </w:tc>
              <w:tc>
                <w:tcPr>
                  <w:tcW w:w="964" w:type="dxa"/>
                  <w:vAlign w:val="center"/>
                </w:tcPr>
                <w:p>
                  <w:pPr>
                    <w:jc w:val="center"/>
                    <w:rPr>
                      <w:rFonts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4 blocks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EastAsia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5 full flashes</w:t>
                  </w:r>
                </w:p>
                <w:p>
                  <w:pPr>
                    <w:jc w:val="center"/>
                    <w:rPr>
                      <w:rFonts w:hint="eastAsia" w:asciiTheme="minorHAnsi" w:hAnsiTheme="minorEastAsia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Resistance（</w:t>
                  </w:r>
                  <w:r>
                    <w:rPr>
                      <w:rFonts w:hint="eastAsia" w:asciiTheme="minorEastAsia" w:hAnsiTheme="minorEastAsia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Ω</w:t>
                  </w:r>
                  <w:r>
                    <w:rPr>
                      <w:rFonts w:hint="eastAsia"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  <w:p>
                  <w:pPr>
                    <w:jc w:val="center"/>
                    <w:rPr>
                      <w:rFonts w:hint="eastAsia"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rFonts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699-558 euro</w:t>
                  </w:r>
                </w:p>
              </w:tc>
              <w:tc>
                <w:tcPr>
                  <w:tcW w:w="964" w:type="dxa"/>
                  <w:vAlign w:val="center"/>
                </w:tcPr>
                <w:p>
                  <w:pPr>
                    <w:jc w:val="center"/>
                    <w:rPr>
                      <w:rFonts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557-194 </w:t>
                  </w:r>
                  <w:r>
                    <w:rPr>
                      <w:rFonts w:hint="eastAsia"/>
                      <w:b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e</w:t>
                  </w:r>
                  <w:r>
                    <w:rPr>
                      <w:rFonts w:hint="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uro</w:t>
                  </w:r>
                </w:p>
              </w:tc>
              <w:tc>
                <w:tcPr>
                  <w:tcW w:w="964" w:type="dxa"/>
                  <w:vAlign w:val="center"/>
                </w:tcPr>
                <w:p>
                  <w:pPr>
                    <w:jc w:val="center"/>
                    <w:rPr>
                      <w:rFonts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193-137 euro</w:t>
                  </w:r>
                </w:p>
              </w:tc>
              <w:tc>
                <w:tcPr>
                  <w:tcW w:w="965" w:type="dxa"/>
                  <w:vAlign w:val="center"/>
                </w:tcPr>
                <w:p>
                  <w:pPr>
                    <w:jc w:val="center"/>
                    <w:rPr>
                      <w:rFonts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136</w:t>
                  </w:r>
                  <w:r>
                    <w:rPr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－</w:t>
                  </w:r>
                  <w:r>
                    <w:rPr>
                      <w:rFonts w:hint="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126</w:t>
                  </w:r>
                  <w:r>
                    <w:rPr>
                      <w:rFonts w:hint="eastAsia"/>
                      <w:b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euro</w:t>
                  </w:r>
                </w:p>
              </w:tc>
              <w:tc>
                <w:tcPr>
                  <w:tcW w:w="964" w:type="dxa"/>
                  <w:vAlign w:val="center"/>
                </w:tcPr>
                <w:p>
                  <w:pPr>
                    <w:jc w:val="center"/>
                    <w:rPr>
                      <w:rFonts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125</w:t>
                  </w:r>
                  <w:r>
                    <w:rPr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－</w:t>
                  </w:r>
                  <w:r>
                    <w:rPr>
                      <w:rFonts w:hint="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83</w:t>
                  </w:r>
                  <w:r>
                    <w:rPr>
                      <w:rFonts w:hint="eastAsia"/>
                      <w:b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euro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jc w:val="center"/>
                    <w:rPr>
                      <w:rFonts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82</w:t>
                  </w:r>
                  <w:r>
                    <w:rPr>
                      <w:rFonts w:hint="eastAsia"/>
                      <w:b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Theme="minorHAnsi" w:hAnsiTheme="minorHAnsi" w:eastAsiaTheme="minorEastAsia" w:cstheme="minorHAnsi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euro</w:t>
                  </w:r>
                </w:p>
              </w:tc>
            </w:tr>
          </w:tbl>
          <w:p>
            <w:pPr>
              <w:pStyle w:val="6"/>
              <w:ind w:firstLine="0" w:firstLineChars="0"/>
              <w:jc w:val="left"/>
              <w:rPr>
                <w:rFonts w:asciiTheme="minorHAnsi" w:hAnsiTheme="minorHAnsi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Undervoltage alarm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tabs>
                <w:tab w:val="left" w:pos="1422"/>
                <w:tab w:val="center" w:pos="5233"/>
              </w:tabs>
              <w:jc w:val="left"/>
              <w:rPr>
                <w:rFonts w:hint="eastAsia" w:asciiTheme="minorHAnsi" w:hAnsiTheme="minorHAnsi" w:eastAsia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no.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Key Function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ind w:left="422" w:hanging="422" w:hangingChars="200"/>
              <w:rPr>
                <w:rFonts w:hint="eastAsia" w:asciiTheme="minorHAnsi" w:hAnsiTheme="minorHAnsi" w:eastAsiaTheme="minorEastAsia"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A. Short press the button, total (ODO), subtotal (TRIP) switching.</w:t>
            </w:r>
          </w:p>
          <w:p>
            <w:pPr>
              <w:ind w:left="422" w:hanging="422" w:hangingChars="200"/>
              <w:rPr>
                <w:rFonts w:hint="eastAsia" w:asciiTheme="minorHAnsi" w:hAnsiTheme="minorHAnsi" w:eastAsiaTheme="minorEastAsia"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B. In the total (ODO) interface, press and hold the button for 8 seconds, the metric system switches, the default is in metric system, after switching, it can be saved even if it is completely powered off.</w:t>
            </w:r>
          </w:p>
          <w:p>
            <w:pPr>
              <w:ind w:left="422" w:hanging="422" w:hangingChars="200"/>
              <w:rPr>
                <w:rFonts w:hint="eastAsia" w:asciiTheme="minorHAnsi" w:hAnsiTheme="minorHAnsi" w:eastAsiaTheme="minorEastAsia"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C. In the subtotal (TRIP) interface, press and hold the button for 4 seconds, and the subtotal is cleared.</w:t>
            </w:r>
          </w:p>
          <w:p>
            <w:pPr>
              <w:ind w:left="422" w:hanging="422" w:hangingChars="200"/>
              <w:rPr>
                <w:rFonts w:asciiTheme="minorHAnsi" w:hAnsiTheme="minorEastAsia" w:eastAsiaTheme="minorEastAsia"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D. In the total (ODO) interface, press and hold the button for 4 seconds to release, enter the clock setting, the hour digit flashes, the second point does not flash, short press the button to add 1 long press the button for 3 seconds to switch to the quantize second flash, second Do not flash, then press and hold the button for 3 seconds to save or exit or 10 seconds without operation to automatically save and exit.</w:t>
            </w:r>
          </w:p>
          <w:p>
            <w:pPr>
              <w:ind w:left="422" w:hanging="422" w:hangingChars="200"/>
              <w:rPr>
                <w:rFonts w:asciiTheme="minorHAnsi" w:hAnsiTheme="minorEastAsia" w:eastAsiaTheme="minorEastAsia" w:cstheme="minorHAns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3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Clock adjustment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rPr>
                <w:rFonts w:hint="eastAsia" w:asciiTheme="minorHAnsi" w:hAnsiTheme="minorEastAsia" w:eastAsiaTheme="minorEastAsia" w:cstheme="minorHAnsi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12-hour system, cold boot AM10:00, in the total (ODO) interface, long press the button for 4 seconds to release, enter the clock setting, the hour flashes, the second does not flash, short press the button to add 1 long press the button 3 The second is switched to the minute second flash, the second point does not flash, and then the long press button for 3 seconds to save or exit or 10 seconds without operation to automatically save and exit.</w:t>
            </w:r>
          </w:p>
          <w:p>
            <w:pPr>
              <w:rPr>
                <w:rFonts w:hint="eastAsia" w:asciiTheme="minorHAnsi" w:hAnsiTheme="minorEastAsia" w:eastAsiaTheme="minorEastAsia" w:cstheme="minorHAnsi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HAnsi" w:hAnsiTheme="minorEastAsia" w:eastAsiaTheme="minorEastAsia" w:cstheme="minorHAnsi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tabs>
                <w:tab w:val="left" w:pos="7683"/>
              </w:tabs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Backlight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jc w:val="left"/>
              <w:rPr>
                <w:rFonts w:hint="eastAsia" w:ascii="Calibri" w:hAnsi="宋体" w:eastAsia="宋体" w:cs="Calibri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LCD backlight: white.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tabs>
                <w:tab w:val="left" w:pos="7683"/>
              </w:tabs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LCD screen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 o'clock.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tabs>
                <w:tab w:val="left" w:pos="7683"/>
              </w:tabs>
              <w:rPr>
                <w:rFonts w:asciiTheme="minorHAnsi" w:hAnsiTheme="minorHAnsi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sensor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jc w:val="left"/>
              <w:rPr>
                <w:rFonts w:hint="eastAsia" w:asciiTheme="minorHAnsi" w:hAnsiTheme="minor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</w:trPr>
        <w:tc>
          <w:tcPr>
            <w:tcW w:w="63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gridSpan w:val="4"/>
            <w:vAlign w:val="center"/>
          </w:tcPr>
          <w:p>
            <w:pPr>
              <w:tabs>
                <w:tab w:val="left" w:pos="7683"/>
              </w:tabs>
              <w:rPr>
                <w:rFonts w:hint="eastAsia" w:asciiTheme="minorHAnsi" w:hAnsiTheme="minorEastAsia" w:eastAsia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EastAsia" w:eastAsia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187825" cy="3136265"/>
                  <wp:effectExtent l="0" t="0" r="3175" b="6985"/>
                  <wp:docPr id="7" name="图片 7" descr="英文图解33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英文图解333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825" cy="313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5" w:type="dxa"/>
            <w:vAlign w:val="center"/>
          </w:tcPr>
          <w:p>
            <w:pPr>
              <w:jc w:val="left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Red and black: speed signal</w:t>
            </w:r>
          </w:p>
          <w:p>
            <w:pPr>
              <w:jc w:val="left"/>
              <w:rPr>
                <w:rFonts w:hint="eastAsia"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Brown red: fault symbol, 12V negative control, liquid crystal display</w:t>
            </w:r>
          </w:p>
          <w:p>
            <w:pPr>
              <w:jc w:val="left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Black: electric door lock (12V positive)</w:t>
            </w:r>
          </w:p>
          <w:p>
            <w:pPr>
              <w:jc w:val="left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Light blue: turn right, 12V positive control, liquid crystal display</w:t>
            </w:r>
          </w:p>
          <w:p>
            <w:pPr>
              <w:jc w:val="left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Blue: high beam, 12V positive control, liquid crystal display</w:t>
            </w:r>
          </w:p>
          <w:p>
            <w:pPr>
              <w:jc w:val="left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Orange: left turn, 12V positive control, LCD display</w:t>
            </w:r>
          </w:p>
          <w:p>
            <w:pPr>
              <w:jc w:val="left"/>
              <w:rPr>
                <w:rFonts w:hint="eastAsia"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Red: Battery (normally charged, 12V positive)</w:t>
            </w:r>
          </w:p>
          <w:p>
            <w:pPr>
              <w:jc w:val="left"/>
              <w:rPr>
                <w:rFonts w:hint="eastAsia"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Blue/White: Fuel Signal</w:t>
            </w:r>
          </w:p>
          <w:p>
            <w:pPr>
              <w:jc w:val="left"/>
              <w:rPr>
                <w:rFonts w:hint="eastAsia" w:asciiTheme="minorHAnsi" w:hAnsiTheme="minorEastAsia" w:eastAsiaTheme="minor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Green: negative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63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gridSpan w:val="4"/>
            <w:vAlign w:val="center"/>
          </w:tcPr>
          <w:p>
            <w:pPr>
              <w:tabs>
                <w:tab w:val="left" w:pos="7683"/>
              </w:tabs>
              <w:rPr>
                <w:rFonts w:hint="eastAsia" w:asciiTheme="minorHAnsi" w:hAnsiTheme="minorEastAsia" w:eastAsia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EastAsia" w:eastAsia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187825" cy="3136265"/>
                  <wp:effectExtent l="0" t="0" r="3175" b="6985"/>
                  <wp:docPr id="5" name="图片 5" descr="当当当英文121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当当当英文1212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825" cy="313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5" w:type="dxa"/>
            <w:vAlign w:val="center"/>
          </w:tcPr>
          <w:p>
            <w:pPr>
              <w:jc w:val="left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Green / red: N file, 12 negative control, LCD display</w:t>
            </w:r>
          </w:p>
          <w:p>
            <w:pPr>
              <w:jc w:val="left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Pink: 1st gear, 12 negative control, LCD display</w:t>
            </w:r>
          </w:p>
          <w:p>
            <w:pPr>
              <w:jc w:val="left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Blue / red: 2 files, 12 negative control, LCD display</w:t>
            </w:r>
          </w:p>
          <w:p>
            <w:pPr>
              <w:jc w:val="left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Green / Black: 3 files, 12 negative controls, LCD display</w:t>
            </w:r>
          </w:p>
          <w:p>
            <w:pPr>
              <w:jc w:val="lef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Yellow / red: 4 files, 12 negative control, LCD display</w:t>
            </w:r>
          </w:p>
          <w:p>
            <w:pPr>
              <w:jc w:val="left"/>
              <w:rPr>
                <w:rFonts w:hint="eastAsia" w:asciiTheme="minorHAnsi" w:hAnsiTheme="minorEastAsia" w:eastAsiaTheme="minor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EastAsia" w:eastAsiaTheme="minor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Yellow / white: 5 files, 12 negative controls, LCD display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gridSpan w:val="4"/>
            <w:vAlign w:val="center"/>
          </w:tcPr>
          <w:p>
            <w:pPr>
              <w:tabs>
                <w:tab w:val="left" w:pos="7683"/>
              </w:tabs>
              <w:rPr>
                <w:rFonts w:asciiTheme="minorHAnsi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Φ4 round head</w:t>
            </w:r>
          </w:p>
        </w:tc>
        <w:tc>
          <w:tcPr>
            <w:tcW w:w="4275" w:type="dxa"/>
            <w:vAlign w:val="center"/>
          </w:tcPr>
          <w:p>
            <w:pPr>
              <w:ind w:firstLine="632" w:firstLineChars="300"/>
              <w:jc w:val="left"/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Gray: 6 files, 12 negative controls, LCD display</w:t>
            </w:r>
          </w:p>
          <w:p>
            <w:pPr>
              <w:ind w:firstLine="632" w:firstLineChars="300"/>
              <w:jc w:val="left"/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Green and white: water temperature signal</w:t>
            </w:r>
          </w:p>
          <w:p>
            <w:pPr>
              <w:ind w:firstLine="632" w:firstLineChars="300"/>
              <w:jc w:val="left"/>
              <w:rPr>
                <w:rFonts w:hint="eastAsia" w:asciiTheme="minorEastAsia" w:hAnsiTheme="minorEastAsia" w:eastAsiaTheme="minorEastAsia"/>
                <w:b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Cs w:val="21"/>
              </w:rPr>
              <w:t>Brown: backlight control, 12V positive control,</w:t>
            </w:r>
          </w:p>
          <w:p>
            <w:pPr>
              <w:ind w:firstLine="632" w:firstLineChars="300"/>
              <w:jc w:val="left"/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Cs w:val="21"/>
              </w:rPr>
              <w:t>  When the backlight is turned on, the backlight br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color w:val="FF0000"/>
                <w:szCs w:val="21"/>
              </w:rPr>
              <w:t>ightness is reduced from 100% to 30%.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630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5" w:type="dxa"/>
            <w:gridSpan w:val="4"/>
            <w:vAlign w:val="center"/>
          </w:tcPr>
          <w:p>
            <w:pPr>
              <w:tabs>
                <w:tab w:val="left" w:pos="7683"/>
              </w:tabs>
              <w:rPr>
                <w:rFonts w:hint="eastAsia" w:asciiTheme="minorHAnsi" w:hAnsiTheme="minorEastAsia" w:eastAsia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EastAsia" w:eastAsia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4187825" cy="3136265"/>
                  <wp:effectExtent l="0" t="0" r="3175" b="6985"/>
                  <wp:docPr id="6" name="图片 6" descr="英文正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英文正负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825" cy="313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5" w:type="dxa"/>
            <w:vAlign w:val="center"/>
          </w:tcPr>
          <w:p>
            <w:pPr>
              <w:tabs>
                <w:tab w:val="left" w:pos="7683"/>
              </w:tabs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Red/white: sensor positive</w:t>
            </w:r>
          </w:p>
          <w:p>
            <w:pPr>
              <w:tabs>
                <w:tab w:val="left" w:pos="7683"/>
              </w:tabs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Green: sensor negative</w:t>
            </w:r>
          </w:p>
          <w:p>
            <w:pPr>
              <w:tabs>
                <w:tab w:val="left" w:pos="7683"/>
              </w:tabs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Black/white: sensor signal</w:t>
            </w:r>
          </w:p>
        </w:tc>
      </w:tr>
    </w:tbl>
    <w:p>
      <w:pPr>
        <w:rPr>
          <w:rFonts w:hint="eastAsia" w:asciiTheme="minorHAnsi" w:hAnsiTheme="minorHAnsi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Background parameter setting</w:t>
      </w:r>
      <w:r>
        <w:rPr>
          <w:rFonts w:hint="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/>
    <w:p>
      <w:pPr>
        <w:pStyle w:val="7"/>
        <w:numPr>
          <w:ilvl w:val="1"/>
          <w:numId w:val="3"/>
        </w:numPr>
        <w:ind w:firstLineChars="0"/>
        <w:rPr>
          <w:rFonts w:asciiTheme="minorHAnsi" w:hAnsiTheme="minorHAnsi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First press and hold the button, then open the electric door lock, 5s enters the back door setting, divided into 6 interfaces</w:t>
      </w:r>
    </w:p>
    <w:p>
      <w:pPr>
        <w:pStyle w:val="7"/>
        <w:numPr>
          <w:ilvl w:val="1"/>
          <w:numId w:val="3"/>
        </w:numPr>
        <w:ind w:firstLineChars="0"/>
        <w:rPr>
          <w:rFonts w:asciiTheme="minorHAnsi" w:hAnsiTheme="minorHAnsi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Interface 1: Tire circumference value setting</w:t>
      </w:r>
    </w:p>
    <w:p>
      <w:pPr>
        <w:pStyle w:val="7"/>
        <w:ind w:left="567" w:firstLine="0" w:firstLineChars="0"/>
        <w:rPr>
          <w:rFonts w:cs="Arial" w:asciiTheme="minorHAnsi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HAnsi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The first 8 digits of the speed display 188 shows 1, the total cumulative display C-1850, 1850 means the default tire circumference is 1850mm, thousands of flashes, short press the button to modify, 5s no operation, hundreds of flashes, cycle to a single position, (Go jump to thousands of places to flash). The circumference can be set from 500-2600mm, long press the button for 3 seconds to save and enter the magnet steel number setting interface.</w:t>
      </w:r>
    </w:p>
    <w:p>
      <w:pPr>
        <w:pStyle w:val="7"/>
        <w:ind w:left="567" w:firstLine="0" w:firstLineChars="0"/>
        <w:rPr>
          <w:rFonts w:cs="Arial" w:asciiTheme="minorHAnsi" w:hAnsiTheme="minorHAnsi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1"/>
          <w:numId w:val="3"/>
        </w:numPr>
        <w:ind w:firstLineChars="0"/>
        <w:rPr>
          <w:rFonts w:asciiTheme="minorHAnsi" w:hAnsiTheme="minorHAnsi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Interface 2</w:t>
      </w:r>
      <w:r>
        <w:rPr>
          <w:rFonts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Magnetic steel number setting</w:t>
      </w:r>
    </w:p>
    <w:p>
      <w:pPr>
        <w:pStyle w:val="7"/>
        <w:tabs>
          <w:tab w:val="left" w:pos="7683"/>
        </w:tabs>
        <w:ind w:left="567" w:firstLine="0" w:firstLineChars="0"/>
        <w:jc w:val="left"/>
        <w:rPr>
          <w:rFonts w:cs="Calibri" w:asciiTheme="minorHAnsi" w:hAnsiTheme="minorHAnsi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HAnsi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The first 8 digits of the 188 display of the speed display 2, the total cumulative display C---02, 02 indicates the number of magnetic steel, 1-12 can be set, short press the button to modify. Press and hold the button for 3 seconds to enter the speed setting interface.</w:t>
      </w:r>
    </w:p>
    <w:p>
      <w:pPr>
        <w:pStyle w:val="7"/>
        <w:tabs>
          <w:tab w:val="left" w:pos="7683"/>
        </w:tabs>
        <w:ind w:left="567" w:firstLine="0" w:firstLineChars="0"/>
        <w:jc w:val="left"/>
        <w:rPr>
          <w:rFonts w:cs="Calibri" w:asciiTheme="minorHAnsi" w:hAnsiTheme="minorHAnsi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1"/>
          <w:numId w:val="3"/>
        </w:numPr>
        <w:ind w:firstLineChars="0"/>
        <w:rPr>
          <w:rFonts w:cs="Calibri" w:asciiTheme="minorHAnsi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Interface 3</w:t>
      </w:r>
      <w:r>
        <w:rPr>
          <w:rFonts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Calibri" w:asciiTheme="minorHAnsi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Speed setting interface</w:t>
      </w:r>
    </w:p>
    <w:p>
      <w:pPr>
        <w:pStyle w:val="7"/>
        <w:ind w:left="567" w:firstLine="0" w:firstLineChars="0"/>
        <w:rPr>
          <w:rFonts w:cs="Arial" w:asciiTheme="minorHAnsi" w:hAnsiTheme="minorHAnsi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HAnsi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The first 8 digits of the 188 display of the vehicle speed display 3, the total cumulative display C----2, 2 indicates that the engine is 2 cylinders. Short press the button to switch between 2 and 4 cylinders. Press and hold the button for 3 seconds to save the two-line and three-line fuel setting interface.</w:t>
      </w:r>
    </w:p>
    <w:p>
      <w:pPr>
        <w:pStyle w:val="7"/>
        <w:ind w:left="567" w:firstLine="0" w:firstLineChars="0"/>
        <w:rPr>
          <w:rFonts w:cs="Arial" w:asciiTheme="minorHAnsi" w:hAnsiTheme="minorHAnsi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1"/>
          <w:numId w:val="3"/>
        </w:numPr>
        <w:ind w:firstLineChars="0"/>
        <w:rPr>
          <w:rFonts w:asciiTheme="minorHAnsi" w:hAnsiTheme="minorHAnsi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Interface 4</w:t>
      </w:r>
      <w:r>
        <w:rPr>
          <w:rFonts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Two-line three-line fuel setting</w:t>
      </w:r>
      <w:r>
        <w:rPr>
          <w:rFonts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Two lines and three lines in the general item of the upper computer should be set</w:t>
      </w:r>
      <w:r>
        <w:rPr>
          <w:rFonts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ind w:left="567" w:firstLine="0" w:firstLineChars="0"/>
        <w:rPr>
          <w:rFonts w:cs="Arial" w:asciiTheme="minorHAnsi" w:hAnsiTheme="minorHAnsi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HAnsi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The first 8 digits of the speed display 188 shows 4, the total cumulative display E----2, 2 indicates the second-line oil meter, set to 3-line display E----3, set to 2-line display E---- 2. Short press the button to switch between 3 lines/2 lines. Press and hold the button 3s to save to enter the cumulative clear interface.</w:t>
      </w:r>
    </w:p>
    <w:p>
      <w:pPr>
        <w:pStyle w:val="7"/>
        <w:ind w:left="567" w:firstLine="0" w:firstLineChars="0"/>
        <w:rPr>
          <w:rFonts w:cs="Arial" w:asciiTheme="minorHAnsi" w:hAnsiTheme="minorHAnsi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1"/>
          <w:numId w:val="3"/>
        </w:numPr>
        <w:ind w:firstLineChars="0"/>
        <w:rPr>
          <w:rFonts w:asciiTheme="minorHAnsi" w:hAnsiTheme="minorHAnsi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Interface 5</w:t>
      </w:r>
      <w:r>
        <w:rPr>
          <w:rFonts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Metric system setting</w:t>
      </w:r>
      <w:r>
        <w:rPr>
          <w:rFonts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At this point, there must be a common setting item on the host computer.</w:t>
      </w:r>
      <w:r>
        <w:rPr>
          <w:rFonts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7"/>
        <w:ind w:left="567" w:firstLine="0" w:firstLineChars="0"/>
        <w:rPr>
          <w:rFonts w:asciiTheme="minorHAnsi" w:hAnsiTheme="minorHAnsi" w:eastAsiaTheme="minorEastAsia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EastAsia" w:eastAsiaTheme="minorEastAsia" w:cstheme="minorHAnsi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The 188 first digit of the speed display shows 5, the lower right corner shows km/h, and the short press km/h and mph switch. Press and hold the button for 3 seconds to save the mileage clearing interface. Default km/h</w:t>
      </w:r>
    </w:p>
    <w:p>
      <w:pPr>
        <w:rPr>
          <w:rFonts w:asciiTheme="minorHAnsi" w:hAnsiTheme="minorHAnsi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1"/>
          <w:numId w:val="3"/>
        </w:numPr>
        <w:ind w:firstLineChars="0"/>
        <w:rPr>
          <w:rFonts w:asciiTheme="minorHAnsi" w:hAnsiTheme="minorHAnsi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Interface 6</w:t>
      </w:r>
      <w:r>
        <w:rPr>
          <w:rFonts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HAnsi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Cumulative clear</w:t>
      </w:r>
    </w:p>
    <w:p>
      <w:pPr>
        <w:spacing w:beforeAutospacing="0" w:after="1923" w:afterLines="616" w:afterAutospacing="0"/>
        <w:ind w:firstLine="632" w:firstLineChars="300"/>
      </w:pPr>
      <w:r>
        <w:rPr>
          <w:rFonts w:hint="eastAsia" w:cs="Arial" w:asciiTheme="minorHAnsi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The first 8 digits of the 188 display of the speed display 6, short press the button to clear, once clear 200km, can be</w:t>
      </w:r>
      <w:r>
        <w:rPr>
          <w:rFonts w:hint="eastAsia" w:cs="Arial" w:asciiTheme="minorHAnsi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Arial" w:asciiTheme="minorHAnsi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cleared three times (into the back door set to clear once) long press or power down to exit the back door setting.</w:t>
      </w:r>
    </w:p>
    <w:sectPr>
      <w:headerReference r:id="rId3" w:type="default"/>
      <w:pgSz w:w="11906" w:h="16838"/>
      <w:pgMar w:top="284" w:right="567" w:bottom="284" w:left="567" w:header="340" w:footer="22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tabs>
        <w:tab w:val="center" w:pos="5233"/>
        <w:tab w:val="right" w:pos="1046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1FA9"/>
    <w:multiLevelType w:val="multilevel"/>
    <w:tmpl w:val="0EEC1FA9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9CF292C"/>
    <w:multiLevelType w:val="multilevel"/>
    <w:tmpl w:val="29CF292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7E8A5611"/>
    <w:multiLevelType w:val="multilevel"/>
    <w:tmpl w:val="7E8A561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344D4"/>
    <w:rsid w:val="018D758E"/>
    <w:rsid w:val="1D7C3E4D"/>
    <w:rsid w:val="517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480" w:lineRule="auto"/>
      <w:outlineLvl w:val="0"/>
    </w:pPr>
    <w:rPr>
      <w:rFonts w:asciiTheme="minorHAnsi" w:hAnsiTheme="minorHAnsi"/>
      <w:b/>
      <w:bCs/>
      <w:kern w:val="44"/>
      <w:sz w:val="28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2019-06-17T01:18:00Z</dcterms:created>
  <dc:creator>123</dc:creator>
  <cp:lastModifiedBy>123</cp:lastModifiedBy>
  <dcterms:modified xsi:type="dcterms:W3CDTF">2019-06-17T08:18:46Z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